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1124AB" w:rsidP="00407DAF">
      <w:pPr>
        <w:pStyle w:val="a3"/>
        <w:keepNext/>
        <w:keepLines/>
        <w:jc w:val="center"/>
      </w:pPr>
      <w:bookmarkStart w:id="0" w:name="_GoBack"/>
      <w:bookmarkEnd w:id="0"/>
      <w:r w:rsidRPr="000C4D08">
        <w:t>РОССТАТ</w:t>
      </w:r>
    </w:p>
    <w:p w:rsidR="008F2BAA" w:rsidRPr="000C4D08" w:rsidRDefault="001124AB" w:rsidP="00407DAF">
      <w:pPr>
        <w:pStyle w:val="a3"/>
        <w:keepNext/>
        <w:keepLines/>
        <w:jc w:val="center"/>
      </w:pPr>
    </w:p>
    <w:p w:rsidR="00407DAF" w:rsidRDefault="001124AB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1124AB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1124AB" w:rsidP="00407DAF">
      <w:pPr>
        <w:keepNext/>
        <w:keepLines/>
        <w:jc w:val="center"/>
        <w:rPr>
          <w:sz w:val="28"/>
        </w:rPr>
      </w:pPr>
    </w:p>
    <w:p w:rsidR="0003642B" w:rsidRDefault="001124AB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C6769" w:rsidRDefault="001124AB" w:rsidP="0003642B">
      <w:pPr>
        <w:jc w:val="center"/>
        <w:rPr>
          <w:b/>
          <w:sz w:val="28"/>
        </w:rPr>
      </w:pPr>
    </w:p>
    <w:p w:rsidR="00BE10F7" w:rsidRPr="008F2BAA" w:rsidRDefault="001124AB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8F2BAA">
        <w:rPr>
          <w:rFonts w:ascii="Arial" w:hAnsi="Arial" w:cs="Arial"/>
          <w:b/>
          <w:sz w:val="28"/>
          <w:szCs w:val="28"/>
        </w:rPr>
        <w:t xml:space="preserve">Дифференциация заработной платы в </w:t>
      </w:r>
      <w:r>
        <w:rPr>
          <w:rFonts w:ascii="Arial" w:hAnsi="Arial" w:cs="Arial"/>
          <w:b/>
          <w:sz w:val="28"/>
          <w:szCs w:val="28"/>
        </w:rPr>
        <w:t>Республике Тыва</w:t>
      </w:r>
      <w:r w:rsidRPr="008F2BAA">
        <w:rPr>
          <w:rFonts w:ascii="Arial" w:hAnsi="Arial" w:cs="Arial"/>
          <w:b/>
          <w:sz w:val="28"/>
          <w:szCs w:val="28"/>
        </w:rPr>
        <w:t xml:space="preserve"> </w:t>
      </w:r>
      <w:r w:rsidRPr="008F2BAA">
        <w:rPr>
          <w:rFonts w:ascii="Arial" w:hAnsi="Arial" w:cs="Arial"/>
          <w:b/>
          <w:sz w:val="28"/>
          <w:szCs w:val="28"/>
        </w:rPr>
        <w:br/>
        <w:t>по профессиональным группам работников</w:t>
      </w:r>
      <w:r>
        <w:rPr>
          <w:rFonts w:ascii="Arial" w:hAnsi="Arial" w:cs="Arial"/>
          <w:b/>
          <w:sz w:val="28"/>
          <w:szCs w:val="28"/>
        </w:rPr>
        <w:t xml:space="preserve"> в 2019 году</w:t>
      </w:r>
      <w:r w:rsidRPr="008F2BAA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EF0E0C" w:rsidRDefault="001124AB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1124AB" w:rsidP="0003642B">
      <w:pPr>
        <w:jc w:val="center"/>
        <w:rPr>
          <w:sz w:val="24"/>
          <w:szCs w:val="24"/>
        </w:rPr>
      </w:pPr>
    </w:p>
    <w:p w:rsidR="00020294" w:rsidRPr="007021E4" w:rsidRDefault="00266EDB" w:rsidP="002A49CA">
      <w:pPr>
        <w:jc w:val="center"/>
        <w:rPr>
          <w:b/>
          <w:sz w:val="28"/>
        </w:rPr>
      </w:pPr>
      <w:r>
        <w:rPr>
          <w:sz w:val="28"/>
          <w:szCs w:val="28"/>
        </w:rPr>
        <w:t>30.03.2020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4AB">
        <w:rPr>
          <w:sz w:val="28"/>
          <w:szCs w:val="28"/>
        </w:rPr>
        <w:t xml:space="preserve">г. </w:t>
      </w:r>
      <w:r w:rsidR="001124AB" w:rsidRPr="009F1C76">
        <w:rPr>
          <w:sz w:val="28"/>
          <w:szCs w:val="28"/>
        </w:rPr>
        <w:t>К</w:t>
      </w:r>
      <w:r w:rsidR="001124AB">
        <w:rPr>
          <w:sz w:val="28"/>
          <w:szCs w:val="28"/>
        </w:rPr>
        <w:t>ызыл</w:t>
      </w:r>
    </w:p>
    <w:p w:rsidR="0062480E" w:rsidRDefault="001124AB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BE10F7" w:rsidRPr="00B96427" w:rsidRDefault="001124AB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анализа заработной платы работников по категориям персонала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 xml:space="preserve">и профессиональным группам работников </w:t>
      </w:r>
      <w:r>
        <w:rPr>
          <w:color w:val="000000"/>
          <w:sz w:val="28"/>
          <w:szCs w:val="28"/>
        </w:rPr>
        <w:t>органами</w:t>
      </w:r>
      <w:r w:rsidRPr="00B96427">
        <w:rPr>
          <w:color w:val="000000"/>
          <w:sz w:val="28"/>
          <w:szCs w:val="28"/>
        </w:rPr>
        <w:t xml:space="preserve"> государственной статистики один раз в 2-3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 по отдельным видам экономической деятельности.</w:t>
      </w:r>
    </w:p>
    <w:p w:rsidR="00E8650D" w:rsidRDefault="001124AB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обследованию</w:t>
      </w:r>
      <w:r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за октябрь 201</w:t>
      </w:r>
      <w:r>
        <w:rPr>
          <w:color w:val="000000"/>
          <w:sz w:val="28"/>
          <w:szCs w:val="28"/>
        </w:rPr>
        <w:t>9</w:t>
      </w:r>
      <w:r w:rsidRPr="00B9642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>
        <w:rPr>
          <w:color w:val="000000"/>
          <w:sz w:val="28"/>
          <w:szCs w:val="28"/>
        </w:rPr>
        <w:t>по кругу</w:t>
      </w:r>
      <w:r>
        <w:rPr>
          <w:color w:val="000000"/>
          <w:sz w:val="28"/>
          <w:szCs w:val="28"/>
        </w:rPr>
        <w:t xml:space="preserve"> обследованных организаций </w:t>
      </w:r>
      <w:r>
        <w:rPr>
          <w:color w:val="000000"/>
          <w:sz w:val="28"/>
          <w:szCs w:val="28"/>
        </w:rPr>
        <w:t xml:space="preserve">составила </w:t>
      </w:r>
      <w:r>
        <w:rPr>
          <w:color w:val="000000"/>
          <w:sz w:val="28"/>
          <w:szCs w:val="28"/>
        </w:rPr>
        <w:t>32627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D92B76">
        <w:rPr>
          <w:color w:val="000000"/>
          <w:sz w:val="28"/>
          <w:szCs w:val="28"/>
        </w:rPr>
        <w:t>.</w:t>
      </w:r>
    </w:p>
    <w:p w:rsidR="00A35954" w:rsidRDefault="001124AB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По укрупненным профессиональным группам (группам занятий) наибольшая заработная плата отмечена в группе «</w:t>
      </w:r>
      <w:r>
        <w:rPr>
          <w:color w:val="000000"/>
          <w:sz w:val="28"/>
          <w:szCs w:val="28"/>
        </w:rPr>
        <w:t>Р</w:t>
      </w:r>
      <w:r w:rsidRPr="00B96427">
        <w:rPr>
          <w:color w:val="000000"/>
          <w:sz w:val="28"/>
          <w:szCs w:val="28"/>
        </w:rPr>
        <w:t xml:space="preserve">уководители» –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58648</w:t>
      </w:r>
      <w:r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рублей, наименьшая – в группе «</w:t>
      </w:r>
      <w:r w:rsidRPr="00C51DA9">
        <w:rPr>
          <w:color w:val="000000"/>
          <w:sz w:val="28"/>
          <w:szCs w:val="28"/>
        </w:rPr>
        <w:t xml:space="preserve">Квалифицированные работники сельского и </w:t>
      </w:r>
      <w:r w:rsidRPr="00C51DA9">
        <w:rPr>
          <w:color w:val="000000"/>
          <w:sz w:val="28"/>
          <w:szCs w:val="28"/>
        </w:rPr>
        <w:t>лесного хозяйства, рыбоводства и рыболовства</w:t>
      </w:r>
      <w:r w:rsidRPr="00B9642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  <w:t>(</w:t>
      </w:r>
      <w:r>
        <w:rPr>
          <w:color w:val="000000"/>
          <w:sz w:val="28"/>
          <w:szCs w:val="28"/>
        </w:rPr>
        <w:t>18607</w:t>
      </w:r>
      <w:r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).</w:t>
      </w:r>
    </w:p>
    <w:p w:rsidR="00EA4C37" w:rsidRPr="00AD3CE9" w:rsidRDefault="001124AB" w:rsidP="00EA4C37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BE10F7" w:rsidRDefault="001124AB" w:rsidP="007F2BE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редняя начисленная заработная плата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работников 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профессиональным группам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за октябрь 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F6025F" w:rsidRPr="00F6025F" w:rsidRDefault="001124AB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(рублей)</w:t>
      </w:r>
    </w:p>
    <w:p w:rsidR="00BE10F7" w:rsidRPr="00E217F2" w:rsidRDefault="001124AB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FB3659" w:rsidRDefault="001124AB" w:rsidP="00A35954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  <w:sectPr w:rsidR="00FB3659" w:rsidSect="00B7307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105525" cy="2676525"/>
            <wp:effectExtent l="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10F7" w:rsidRPr="00B96427" w:rsidRDefault="001124AB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Средняя з</w:t>
      </w:r>
      <w:r w:rsidRPr="00B96427">
        <w:rPr>
          <w:color w:val="000000"/>
          <w:sz w:val="28"/>
          <w:szCs w:val="28"/>
        </w:rPr>
        <w:t>аработная плата работников организаций негосударственн</w:t>
      </w:r>
      <w:r>
        <w:rPr>
          <w:color w:val="000000"/>
          <w:sz w:val="28"/>
          <w:szCs w:val="28"/>
        </w:rPr>
        <w:t>ых</w:t>
      </w:r>
      <w:r w:rsidRPr="00B96427">
        <w:rPr>
          <w:color w:val="000000"/>
          <w:sz w:val="28"/>
          <w:szCs w:val="28"/>
        </w:rPr>
        <w:t xml:space="preserve"> форм собственности </w:t>
      </w:r>
      <w:r>
        <w:rPr>
          <w:color w:val="000000"/>
          <w:sz w:val="28"/>
          <w:szCs w:val="28"/>
        </w:rPr>
        <w:t>во всех</w:t>
      </w:r>
      <w:r w:rsidRPr="00B96427">
        <w:rPr>
          <w:color w:val="000000"/>
          <w:sz w:val="28"/>
          <w:szCs w:val="28"/>
        </w:rPr>
        <w:t xml:space="preserve"> укрупненных групп</w:t>
      </w:r>
      <w:r>
        <w:rPr>
          <w:color w:val="000000"/>
          <w:sz w:val="28"/>
          <w:szCs w:val="28"/>
        </w:rPr>
        <w:t>ах</w:t>
      </w:r>
      <w:r w:rsidRPr="00B96427">
        <w:rPr>
          <w:color w:val="000000"/>
          <w:sz w:val="28"/>
          <w:szCs w:val="28"/>
        </w:rPr>
        <w:t xml:space="preserve"> занятий</w:t>
      </w:r>
      <w:r>
        <w:rPr>
          <w:color w:val="000000"/>
          <w:sz w:val="28"/>
          <w:szCs w:val="28"/>
        </w:rPr>
        <w:t>, кроме к</w:t>
      </w:r>
      <w:r w:rsidRPr="00B96427">
        <w:rPr>
          <w:color w:val="000000"/>
          <w:sz w:val="28"/>
          <w:szCs w:val="28"/>
        </w:rPr>
        <w:t>валифицированны</w:t>
      </w:r>
      <w:r>
        <w:rPr>
          <w:color w:val="000000"/>
          <w:sz w:val="28"/>
          <w:szCs w:val="28"/>
        </w:rPr>
        <w:t>х</w:t>
      </w:r>
      <w:r w:rsidRPr="00B96427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>ов</w:t>
      </w:r>
      <w:r w:rsidRPr="00B96427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и</w:t>
      </w:r>
      <w:r w:rsidRPr="00B96427">
        <w:rPr>
          <w:color w:val="000000"/>
          <w:sz w:val="28"/>
          <w:szCs w:val="28"/>
        </w:rPr>
        <w:t xml:space="preserve"> лесного хозяйств</w:t>
      </w:r>
      <w:r>
        <w:rPr>
          <w:color w:val="000000"/>
          <w:sz w:val="28"/>
          <w:szCs w:val="28"/>
        </w:rPr>
        <w:t>а</w:t>
      </w:r>
      <w:r w:rsidRPr="00B96427">
        <w:rPr>
          <w:color w:val="000000"/>
          <w:sz w:val="28"/>
          <w:szCs w:val="28"/>
        </w:rPr>
        <w:t xml:space="preserve">, рыбоводства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и рыболовства</w:t>
      </w:r>
      <w:r>
        <w:rPr>
          <w:color w:val="000000"/>
          <w:sz w:val="28"/>
          <w:szCs w:val="28"/>
        </w:rPr>
        <w:t>,</w:t>
      </w:r>
      <w:r w:rsidRPr="00B96427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 xml:space="preserve">заметно </w:t>
      </w:r>
      <w:r w:rsidRPr="00B96427">
        <w:rPr>
          <w:color w:val="000000"/>
          <w:sz w:val="28"/>
          <w:szCs w:val="28"/>
        </w:rPr>
        <w:t xml:space="preserve">превышала заработную плату аналогичных профессиональных групп в государственных и муниципальных организациях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 w:rsidRPr="00B96427">
        <w:rPr>
          <w:color w:val="000000"/>
          <w:sz w:val="28"/>
          <w:szCs w:val="28"/>
        </w:rPr>
        <w:t>в 1,</w:t>
      </w:r>
      <w:r>
        <w:rPr>
          <w:color w:val="000000"/>
          <w:sz w:val="28"/>
          <w:szCs w:val="28"/>
        </w:rPr>
        <w:t>2</w:t>
      </w:r>
      <w:r w:rsidRPr="00B964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2,2</w:t>
      </w:r>
      <w:r w:rsidRPr="00B96427">
        <w:rPr>
          <w:color w:val="000000"/>
          <w:sz w:val="28"/>
          <w:szCs w:val="28"/>
        </w:rPr>
        <w:t xml:space="preserve"> раза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96427">
        <w:rPr>
          <w:color w:val="000000"/>
          <w:sz w:val="28"/>
          <w:szCs w:val="28"/>
        </w:rPr>
        <w:t xml:space="preserve"> профессиональн</w:t>
      </w:r>
      <w:r>
        <w:rPr>
          <w:color w:val="000000"/>
          <w:sz w:val="28"/>
          <w:szCs w:val="28"/>
        </w:rPr>
        <w:t>ой</w:t>
      </w:r>
      <w:r w:rsidRPr="00B96427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«Квалифицированные работники сел</w:t>
      </w:r>
      <w:r w:rsidRPr="00B96427">
        <w:rPr>
          <w:color w:val="000000"/>
          <w:sz w:val="28"/>
          <w:szCs w:val="28"/>
        </w:rPr>
        <w:t>ьского</w:t>
      </w:r>
      <w:r>
        <w:rPr>
          <w:color w:val="000000"/>
          <w:sz w:val="28"/>
          <w:szCs w:val="28"/>
        </w:rPr>
        <w:t xml:space="preserve"> и</w:t>
      </w:r>
      <w:r w:rsidRPr="00B96427">
        <w:rPr>
          <w:color w:val="000000"/>
          <w:sz w:val="28"/>
          <w:szCs w:val="28"/>
        </w:rPr>
        <w:t xml:space="preserve"> лесного хозяйств</w:t>
      </w:r>
      <w:r>
        <w:rPr>
          <w:color w:val="000000"/>
          <w:sz w:val="28"/>
          <w:szCs w:val="28"/>
        </w:rPr>
        <w:t>а</w:t>
      </w:r>
      <w:r w:rsidRPr="00B96427">
        <w:rPr>
          <w:color w:val="000000"/>
          <w:sz w:val="28"/>
          <w:szCs w:val="28"/>
        </w:rPr>
        <w:t>, рыбоводства и рыболовства» средняя заработная плата работников организаций государственн</w:t>
      </w:r>
      <w:r>
        <w:rPr>
          <w:color w:val="000000"/>
          <w:sz w:val="28"/>
          <w:szCs w:val="28"/>
        </w:rPr>
        <w:t>ой</w:t>
      </w:r>
      <w:r w:rsidRPr="00B96427">
        <w:rPr>
          <w:color w:val="000000"/>
          <w:sz w:val="28"/>
          <w:szCs w:val="28"/>
        </w:rPr>
        <w:t xml:space="preserve"> и муниципальн</w:t>
      </w:r>
      <w:r>
        <w:rPr>
          <w:color w:val="000000"/>
          <w:sz w:val="28"/>
          <w:szCs w:val="28"/>
        </w:rPr>
        <w:t>ой форм собственности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сложилась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>4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раза</w:t>
      </w:r>
      <w:r w:rsidRPr="001103B9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выше</w:t>
      </w:r>
      <w:r w:rsidRPr="00B96427">
        <w:rPr>
          <w:color w:val="000000"/>
          <w:sz w:val="28"/>
          <w:szCs w:val="28"/>
        </w:rPr>
        <w:t>, чем негосударственн</w:t>
      </w:r>
      <w:r>
        <w:rPr>
          <w:color w:val="000000"/>
          <w:sz w:val="28"/>
          <w:szCs w:val="28"/>
        </w:rPr>
        <w:t>ых</w:t>
      </w:r>
      <w:r w:rsidRPr="00B96427">
        <w:rPr>
          <w:color w:val="000000"/>
          <w:sz w:val="28"/>
          <w:szCs w:val="28"/>
        </w:rPr>
        <w:t>.</w:t>
      </w:r>
    </w:p>
    <w:p w:rsidR="00BE10F7" w:rsidRDefault="001124AB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1124AB" w:rsidP="00CC676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Средняя начисленная заработная плата работников 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профессиональным группам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и формам собственности организаций за октябрь 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E10F7" w:rsidRPr="008C1A6C" w:rsidRDefault="001124AB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  <w:r w:rsidRPr="008C1A6C">
        <w:rPr>
          <w:rFonts w:ascii="Arial" w:hAnsi="Arial" w:cs="Arial"/>
          <w:color w:val="000000"/>
          <w:sz w:val="24"/>
          <w:szCs w:val="24"/>
        </w:rPr>
        <w:t>(рублей)</w:t>
      </w:r>
    </w:p>
    <w:p w:rsidR="001103B9" w:rsidRPr="00EA4C37" w:rsidRDefault="001124AB" w:rsidP="00EA4C3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1124AB" w:rsidP="0020345D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210300" cy="349567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A24" w:rsidRPr="00B85B13" w:rsidRDefault="001124AB" w:rsidP="00B85B13">
      <w:pPr>
        <w:shd w:val="clear" w:color="auto" w:fill="FFFFFF"/>
        <w:spacing w:line="216" w:lineRule="atLeast"/>
        <w:rPr>
          <w:color w:val="000000"/>
          <w:sz w:val="24"/>
          <w:szCs w:val="24"/>
        </w:rPr>
      </w:pPr>
    </w:p>
    <w:p w:rsidR="009F4CEA" w:rsidRDefault="001124AB" w:rsidP="0029732D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B7307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AB" w:rsidRDefault="001124AB" w:rsidP="00B05894">
      <w:r>
        <w:separator/>
      </w:r>
    </w:p>
  </w:endnote>
  <w:endnote w:type="continuationSeparator" w:id="0">
    <w:p w:rsidR="001124AB" w:rsidRDefault="001124AB" w:rsidP="00B0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24" w:rsidRPr="008F2BAA" w:rsidRDefault="001124AB" w:rsidP="008F2BAA">
    <w:pPr>
      <w:jc w:val="both"/>
      <w:rPr>
        <w:rFonts w:eastAsia="MS Mincho"/>
      </w:rPr>
    </w:pPr>
    <w:r w:rsidRPr="008F2BAA">
      <w:rPr>
        <w:rFonts w:eastAsia="MS Mincho"/>
        <w:vertAlign w:val="superscript"/>
      </w:rPr>
      <w:t>1)</w:t>
    </w:r>
    <w:r w:rsidRPr="008F2BAA">
      <w:rPr>
        <w:rFonts w:eastAsia="MS Mincho"/>
      </w:rPr>
      <w:t xml:space="preserve"> </w:t>
    </w:r>
    <w:r w:rsidRPr="00E6633F">
      <w:t>По организациям</w:t>
    </w:r>
    <w:r w:rsidRPr="00D05250">
      <w:t>,</w:t>
    </w:r>
    <w:r w:rsidRPr="00D05250">
      <w:t xml:space="preserve"> не относящимся к субъектам малого предпринимательства, средняя численность работников которых превышает 15 человек</w:t>
    </w:r>
    <w:r>
      <w:t>,</w:t>
    </w:r>
    <w:r w:rsidRPr="00D05250">
      <w:t xml:space="preserve"> </w:t>
    </w:r>
    <w:r>
      <w:t>осуществляющим все виды экономической деятельности, кроме финансовой и страховой деятельности; государственного управления и обеспечения во</w:t>
    </w:r>
    <w:r>
      <w:t>енной безопасности; деятельности общественных и экстерриториальных организаций.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24" w:rsidRDefault="001124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AB" w:rsidRDefault="001124AB" w:rsidP="00B05894">
      <w:r>
        <w:separator/>
      </w:r>
    </w:p>
  </w:footnote>
  <w:footnote w:type="continuationSeparator" w:id="0">
    <w:p w:rsidR="001124AB" w:rsidRDefault="001124AB" w:rsidP="00B05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F3441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2C3EDA" w:tentative="1">
      <w:start w:val="1"/>
      <w:numFmt w:val="lowerLetter"/>
      <w:lvlText w:val="%2."/>
      <w:lvlJc w:val="left"/>
      <w:pPr>
        <w:ind w:left="1789" w:hanging="360"/>
      </w:pPr>
    </w:lvl>
    <w:lvl w:ilvl="2" w:tplc="A566EE5E" w:tentative="1">
      <w:start w:val="1"/>
      <w:numFmt w:val="lowerRoman"/>
      <w:lvlText w:val="%3."/>
      <w:lvlJc w:val="right"/>
      <w:pPr>
        <w:ind w:left="2509" w:hanging="180"/>
      </w:pPr>
    </w:lvl>
    <w:lvl w:ilvl="3" w:tplc="15A22A0E" w:tentative="1">
      <w:start w:val="1"/>
      <w:numFmt w:val="decimal"/>
      <w:lvlText w:val="%4."/>
      <w:lvlJc w:val="left"/>
      <w:pPr>
        <w:ind w:left="3229" w:hanging="360"/>
      </w:pPr>
    </w:lvl>
    <w:lvl w:ilvl="4" w:tplc="CE02B330" w:tentative="1">
      <w:start w:val="1"/>
      <w:numFmt w:val="lowerLetter"/>
      <w:lvlText w:val="%5."/>
      <w:lvlJc w:val="left"/>
      <w:pPr>
        <w:ind w:left="3949" w:hanging="360"/>
      </w:pPr>
    </w:lvl>
    <w:lvl w:ilvl="5" w:tplc="AE547AC0" w:tentative="1">
      <w:start w:val="1"/>
      <w:numFmt w:val="lowerRoman"/>
      <w:lvlText w:val="%6."/>
      <w:lvlJc w:val="right"/>
      <w:pPr>
        <w:ind w:left="4669" w:hanging="180"/>
      </w:pPr>
    </w:lvl>
    <w:lvl w:ilvl="6" w:tplc="9D24002E" w:tentative="1">
      <w:start w:val="1"/>
      <w:numFmt w:val="decimal"/>
      <w:lvlText w:val="%7."/>
      <w:lvlJc w:val="left"/>
      <w:pPr>
        <w:ind w:left="5389" w:hanging="360"/>
      </w:pPr>
    </w:lvl>
    <w:lvl w:ilvl="7" w:tplc="1E04FFF4" w:tentative="1">
      <w:start w:val="1"/>
      <w:numFmt w:val="lowerLetter"/>
      <w:lvlText w:val="%8."/>
      <w:lvlJc w:val="left"/>
      <w:pPr>
        <w:ind w:left="6109" w:hanging="360"/>
      </w:pPr>
    </w:lvl>
    <w:lvl w:ilvl="8" w:tplc="E8C8F5B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76FE7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6C17DA" w:tentative="1">
      <w:start w:val="1"/>
      <w:numFmt w:val="lowerLetter"/>
      <w:lvlText w:val="%2."/>
      <w:lvlJc w:val="left"/>
      <w:pPr>
        <w:ind w:left="1440" w:hanging="360"/>
      </w:pPr>
    </w:lvl>
    <w:lvl w:ilvl="2" w:tplc="5C9AEA0E" w:tentative="1">
      <w:start w:val="1"/>
      <w:numFmt w:val="lowerRoman"/>
      <w:lvlText w:val="%3."/>
      <w:lvlJc w:val="right"/>
      <w:pPr>
        <w:ind w:left="2160" w:hanging="180"/>
      </w:pPr>
    </w:lvl>
    <w:lvl w:ilvl="3" w:tplc="9A3C7DA4" w:tentative="1">
      <w:start w:val="1"/>
      <w:numFmt w:val="decimal"/>
      <w:lvlText w:val="%4."/>
      <w:lvlJc w:val="left"/>
      <w:pPr>
        <w:ind w:left="2880" w:hanging="360"/>
      </w:pPr>
    </w:lvl>
    <w:lvl w:ilvl="4" w:tplc="72967C28" w:tentative="1">
      <w:start w:val="1"/>
      <w:numFmt w:val="lowerLetter"/>
      <w:lvlText w:val="%5."/>
      <w:lvlJc w:val="left"/>
      <w:pPr>
        <w:ind w:left="3600" w:hanging="360"/>
      </w:pPr>
    </w:lvl>
    <w:lvl w:ilvl="5" w:tplc="98F6903A" w:tentative="1">
      <w:start w:val="1"/>
      <w:numFmt w:val="lowerRoman"/>
      <w:lvlText w:val="%6."/>
      <w:lvlJc w:val="right"/>
      <w:pPr>
        <w:ind w:left="4320" w:hanging="180"/>
      </w:pPr>
    </w:lvl>
    <w:lvl w:ilvl="6" w:tplc="8AA21212" w:tentative="1">
      <w:start w:val="1"/>
      <w:numFmt w:val="decimal"/>
      <w:lvlText w:val="%7."/>
      <w:lvlJc w:val="left"/>
      <w:pPr>
        <w:ind w:left="5040" w:hanging="360"/>
      </w:pPr>
    </w:lvl>
    <w:lvl w:ilvl="7" w:tplc="799005B2" w:tentative="1">
      <w:start w:val="1"/>
      <w:numFmt w:val="lowerLetter"/>
      <w:lvlText w:val="%8."/>
      <w:lvlJc w:val="left"/>
      <w:pPr>
        <w:ind w:left="5760" w:hanging="360"/>
      </w:pPr>
    </w:lvl>
    <w:lvl w:ilvl="8" w:tplc="D45C7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AB0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790907C" w:tentative="1">
      <w:start w:val="1"/>
      <w:numFmt w:val="lowerLetter"/>
      <w:lvlText w:val="%2."/>
      <w:lvlJc w:val="left"/>
      <w:pPr>
        <w:ind w:left="1789" w:hanging="360"/>
      </w:pPr>
    </w:lvl>
    <w:lvl w:ilvl="2" w:tplc="5B2C4238" w:tentative="1">
      <w:start w:val="1"/>
      <w:numFmt w:val="lowerRoman"/>
      <w:lvlText w:val="%3."/>
      <w:lvlJc w:val="right"/>
      <w:pPr>
        <w:ind w:left="2509" w:hanging="180"/>
      </w:pPr>
    </w:lvl>
    <w:lvl w:ilvl="3" w:tplc="EF0E73E6" w:tentative="1">
      <w:start w:val="1"/>
      <w:numFmt w:val="decimal"/>
      <w:lvlText w:val="%4."/>
      <w:lvlJc w:val="left"/>
      <w:pPr>
        <w:ind w:left="3229" w:hanging="360"/>
      </w:pPr>
    </w:lvl>
    <w:lvl w:ilvl="4" w:tplc="B27CD7E4" w:tentative="1">
      <w:start w:val="1"/>
      <w:numFmt w:val="lowerLetter"/>
      <w:lvlText w:val="%5."/>
      <w:lvlJc w:val="left"/>
      <w:pPr>
        <w:ind w:left="3949" w:hanging="360"/>
      </w:pPr>
    </w:lvl>
    <w:lvl w:ilvl="5" w:tplc="F7CA9DCC" w:tentative="1">
      <w:start w:val="1"/>
      <w:numFmt w:val="lowerRoman"/>
      <w:lvlText w:val="%6."/>
      <w:lvlJc w:val="right"/>
      <w:pPr>
        <w:ind w:left="4669" w:hanging="180"/>
      </w:pPr>
    </w:lvl>
    <w:lvl w:ilvl="6" w:tplc="13226108" w:tentative="1">
      <w:start w:val="1"/>
      <w:numFmt w:val="decimal"/>
      <w:lvlText w:val="%7."/>
      <w:lvlJc w:val="left"/>
      <w:pPr>
        <w:ind w:left="5389" w:hanging="360"/>
      </w:pPr>
    </w:lvl>
    <w:lvl w:ilvl="7" w:tplc="00D89BAA" w:tentative="1">
      <w:start w:val="1"/>
      <w:numFmt w:val="lowerLetter"/>
      <w:lvlText w:val="%8."/>
      <w:lvlJc w:val="left"/>
      <w:pPr>
        <w:ind w:left="6109" w:hanging="360"/>
      </w:pPr>
    </w:lvl>
    <w:lvl w:ilvl="8" w:tplc="76340CFA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94"/>
    <w:rsid w:val="00022CEA"/>
    <w:rsid w:val="001124AB"/>
    <w:rsid w:val="00266EDB"/>
    <w:rsid w:val="00B0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7.9806404854619595E-3"/>
          <c:y val="5.1144674531342013E-2"/>
          <c:w val="0.99488763608690922"/>
          <c:h val="0.50626166391122729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1"/>
              <c:layout>
                <c:manualLayout>
                  <c:x val="-1.9723865877712254E-3"/>
                  <c:y val="9.489916963226577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423487544483987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3902752337226752E-3"/>
                  <c:y val="9.212688004443156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343827900633309E-3"/>
                  <c:y val="1.078011636378155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442308759736129E-4"/>
                  <c:y val="1.517249192771770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423487544483987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1.423487544483987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1457541191381565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58648</c:v>
                </c:pt>
                <c:pt idx="1">
                  <c:v>32705</c:v>
                </c:pt>
                <c:pt idx="2">
                  <c:v>32392</c:v>
                </c:pt>
                <c:pt idx="3">
                  <c:v>23440</c:v>
                </c:pt>
                <c:pt idx="4">
                  <c:v>25067</c:v>
                </c:pt>
                <c:pt idx="5">
                  <c:v>18607</c:v>
                </c:pt>
                <c:pt idx="6">
                  <c:v>35965</c:v>
                </c:pt>
                <c:pt idx="7">
                  <c:v>34221</c:v>
                </c:pt>
                <c:pt idx="8">
                  <c:v>24171</c:v>
                </c:pt>
              </c:numCache>
            </c:numRef>
          </c:val>
        </c:ser>
        <c:gapWidth val="156"/>
        <c:axId val="153883008"/>
        <c:axId val="153884544"/>
      </c:barChart>
      <c:catAx>
        <c:axId val="153883008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3884544"/>
        <c:crosses val="autoZero"/>
        <c:auto val="1"/>
        <c:lblAlgn val="ctr"/>
        <c:lblOffset val="100"/>
      </c:catAx>
      <c:valAx>
        <c:axId val="153884544"/>
        <c:scaling>
          <c:orientation val="minMax"/>
          <c:max val="60000"/>
          <c:min val="15000"/>
        </c:scaling>
        <c:delete val="1"/>
        <c:axPos val="l"/>
        <c:numFmt formatCode="General" sourceLinked="1"/>
        <c:tickLblPos val="none"/>
        <c:crossAx val="1538830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1.4445356907073732E-2"/>
          <c:y val="4.8561969954760725E-2"/>
          <c:w val="0.97633093409336102"/>
          <c:h val="0.44220224684303799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Государственная и муниципальная</c:v>
                </c:pt>
              </c:strCache>
            </c:strRef>
          </c:tx>
          <c:dLbls>
            <c:dLbl>
              <c:idx val="0"/>
              <c:layout>
                <c:manualLayout>
                  <c:x val="-1.2506642191198477E-2"/>
                  <c:y val="1.375855656233926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7.9960710432668402E-3"/>
                  <c:y val="1.223209484135584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9950024987506825E-3"/>
                  <c:y val="7.246194225721810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9950024987506825E-3"/>
                  <c:y val="1.333333333333334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9960710432668645E-3"/>
                  <c:y val="1.19191919191919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102281693315999E-7"/>
                  <c:y val="1.113117741016320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9950082926750731E-3"/>
                  <c:y val="6.9554608426240375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9489557670321676E-3"/>
                  <c:y val="7.878787878787880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9030642642063058E-3"/>
                  <c:y val="1.1780800127256847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49145</c:v>
                </c:pt>
                <c:pt idx="1">
                  <c:v>32137</c:v>
                </c:pt>
                <c:pt idx="2">
                  <c:v>29466</c:v>
                </c:pt>
                <c:pt idx="3">
                  <c:v>22868</c:v>
                </c:pt>
                <c:pt idx="4">
                  <c:v>24151</c:v>
                </c:pt>
                <c:pt idx="5">
                  <c:v>20696</c:v>
                </c:pt>
                <c:pt idx="6">
                  <c:v>24558</c:v>
                </c:pt>
                <c:pt idx="7">
                  <c:v>25830</c:v>
                </c:pt>
                <c:pt idx="8">
                  <c:v>23876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Негосударственная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232415902140666E-2"/>
                </c:manualLayout>
              </c:layout>
              <c:showVal val="1"/>
            </c:dLbl>
            <c:dLbl>
              <c:idx val="1"/>
              <c:layout>
                <c:manualLayout>
                  <c:x val="1.8745523054753478E-17"/>
                  <c:y val="8.1549439347604977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223241590214066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377309103392058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8.1549439347604561E-3"/>
                </c:manualLayout>
              </c:layout>
              <c:showVal val="1"/>
            </c:dLbl>
            <c:dLbl>
              <c:idx val="5"/>
              <c:layout>
                <c:manualLayout>
                  <c:x val="8.041640500458927E-3"/>
                  <c:y val="9.01667108125246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8.1549439347604561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2232415902140666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8.0582434007738131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109724</c:v>
                </c:pt>
                <c:pt idx="1">
                  <c:v>44415</c:v>
                </c:pt>
                <c:pt idx="2">
                  <c:v>52244</c:v>
                </c:pt>
                <c:pt idx="3">
                  <c:v>27513</c:v>
                </c:pt>
                <c:pt idx="4">
                  <c:v>35049</c:v>
                </c:pt>
                <c:pt idx="5">
                  <c:v>8594</c:v>
                </c:pt>
                <c:pt idx="6">
                  <c:v>41524</c:v>
                </c:pt>
                <c:pt idx="7">
                  <c:v>49073</c:v>
                </c:pt>
                <c:pt idx="8">
                  <c:v>29576</c:v>
                </c:pt>
              </c:numCache>
            </c:numRef>
          </c:val>
        </c:ser>
        <c:gapWidth val="56"/>
        <c:axId val="116431104"/>
        <c:axId val="153899008"/>
      </c:barChart>
      <c:catAx>
        <c:axId val="116431104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3899008"/>
        <c:crosses val="autoZero"/>
        <c:auto val="1"/>
        <c:lblAlgn val="ctr"/>
        <c:lblOffset val="100"/>
      </c:catAx>
      <c:valAx>
        <c:axId val="153899008"/>
        <c:scaling>
          <c:orientation val="minMax"/>
        </c:scaling>
        <c:delete val="1"/>
        <c:axPos val="l"/>
        <c:numFmt formatCode="General" sourceLinked="1"/>
        <c:tickLblPos val="none"/>
        <c:crossAx val="116431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034858002300278"/>
          <c:w val="0.99983978229715154"/>
          <c:h val="9.6378238823689233E-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0.02246</cdr:x>
      <cdr:y>0.3224</cdr:y>
    </cdr:from>
    <cdr:to>
      <cdr:x>0.96849</cdr:x>
      <cdr:y>0.33948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flipV="1">
          <a:off x="137159" y="862914"/>
          <a:ext cx="5775961" cy="45719"/>
        </a:xfrm>
        <a:prstGeom xmlns:a="http://schemas.openxmlformats.org/drawingml/2006/main" prst="straightConnector1">
          <a:avLst/>
        </a:prstGeom>
        <a:ln xmlns:a="http://schemas.openxmlformats.org/drawingml/2006/main"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0.86254</cdr:x>
      <cdr:y>0.03914</cdr:y>
    </cdr:from>
    <cdr:to>
      <cdr:x>1</cdr:x>
      <cdr:y>0.23481</cdr:y>
    </cdr:to>
    <cdr:sp macro="" textlink="">
      <cdr:nvSpPr>
        <cdr:cNvPr id="7" name="Скругленная прямоугольная выноска 6"/>
        <cdr:cNvSpPr>
          <a:spLocks xmlns:a="http://schemas.openxmlformats.org/drawingml/2006/main" noChangeAspect="1"/>
        </cdr:cNvSpPr>
      </cdr:nvSpPr>
      <cdr:spPr>
        <a:xfrm xmlns:a="http://schemas.openxmlformats.org/drawingml/2006/main">
          <a:off x="5266260" y="104770"/>
          <a:ext cx="839265" cy="523716"/>
        </a:xfrm>
        <a:prstGeom xmlns:a="http://schemas.openxmlformats.org/drawingml/2006/main" prst="wedgeRoundRectCallout">
          <a:avLst>
            <a:gd name="adj1" fmla="val -31937"/>
            <a:gd name="adj2" fmla="val 93147"/>
            <a:gd name="adj3" fmla="val 16667"/>
          </a:avLst>
        </a:prstGeom>
        <a:noFill xmlns:a="http://schemas.openxmlformats.org/drawingml/2006/main"/>
        <a:ln xmlns:a="http://schemas.openxmlformats.org/drawingml/2006/main" w="9525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0" tIns="0" rIns="0" bIns="0" anchor="ctr" anchorCtr="0"/>
        <a:lstStyle xmlns:a="http://schemas.openxmlformats.org/drawingml/2006/main"/>
        <a:p xmlns:a="http://schemas.openxmlformats.org/drawingml/2006/main">
          <a:pPr algn="ctr"/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в среднем </a:t>
          </a:r>
          <a:b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</a:br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по всем категориям (</a:t>
          </a:r>
          <a:r>
            <a:rPr lang="en-US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32627</a:t>
          </a:r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)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43A6-0A39-41F3-BD3D-C109BBFF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3</cp:revision>
  <cp:lastPrinted>2020-03-26T02:41:00Z</cp:lastPrinted>
  <dcterms:created xsi:type="dcterms:W3CDTF">2020-04-06T03:30:00Z</dcterms:created>
  <dcterms:modified xsi:type="dcterms:W3CDTF">2020-04-06T03:31:00Z</dcterms:modified>
</cp:coreProperties>
</file>